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4BC" w:rsidRPr="001134BC" w:rsidRDefault="001134BC" w:rsidP="001134BC">
      <w:pPr>
        <w:spacing w:before="375" w:after="30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Информация для пациентов</w:t>
      </w:r>
    </w:p>
    <w:p w:rsidR="001134BC" w:rsidRPr="00F57C78" w:rsidRDefault="001134BC" w:rsidP="001134BC">
      <w:pPr>
        <w:spacing w:before="300" w:after="150"/>
        <w:jc w:val="center"/>
        <w:outlineLvl w:val="2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:rsidR="001134BC" w:rsidRPr="00F57C78" w:rsidRDefault="001134BC" w:rsidP="001134BC">
      <w:pPr>
        <w:spacing w:before="300" w:after="15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1134BC" w:rsidRPr="00F57C78" w:rsidRDefault="001134BC" w:rsidP="001134BC">
      <w:pPr>
        <w:spacing w:before="300" w:after="150"/>
        <w:jc w:val="center"/>
        <w:outlineLvl w:val="2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:rsidR="001134BC" w:rsidRPr="001134BC" w:rsidRDefault="001134BC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1134BC" w:rsidRPr="001134BC" w:rsidRDefault="001134BC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1134BC" w:rsidRPr="001134BC" w:rsidRDefault="001134BC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Методы оказания медицинской помощи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</w:t>
      </w:r>
    </w:p>
    <w:p w:rsidR="001134BC" w:rsidRPr="001134BC" w:rsidRDefault="001134BC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Виды медицинского вмешательства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:rsidR="001134BC" w:rsidRPr="00F57C78" w:rsidRDefault="001134BC" w:rsidP="003D1973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1134BC">
        <w:rPr>
          <w:sz w:val="28"/>
          <w:szCs w:val="28"/>
        </w:rPr>
        <w:t> </w:t>
      </w:r>
      <w:r w:rsidRPr="00F57C78">
        <w:rPr>
          <w:sz w:val="28"/>
          <w:szCs w:val="28"/>
        </w:rPr>
        <w:t>Медицинская помощь по профилю психиатрия-наркология предназначена для диагностики, лечения и реабилитации пациентов с психическими расстройствами и наркотической зависимостью. Основные методы оказания медицинской помощи в этой области включают:</w:t>
      </w:r>
    </w:p>
    <w:p w:rsidR="001134BC" w:rsidRPr="00F57C78" w:rsidRDefault="001134BC" w:rsidP="003D1973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1. Диагностика:</w:t>
      </w:r>
      <w:r w:rsidRPr="00F57C78">
        <w:rPr>
          <w:rStyle w:val="apple-converted-space"/>
          <w:rFonts w:eastAsiaTheme="majorEastAsia"/>
          <w:sz w:val="28"/>
          <w:szCs w:val="28"/>
        </w:rPr>
        <w:t> </w:t>
      </w:r>
      <w:r w:rsidRPr="00F57C78">
        <w:rPr>
          <w:sz w:val="28"/>
          <w:szCs w:val="28"/>
        </w:rPr>
        <w:t>психиатры-наркологи проводят комплексное обследование пациента, включающее беседу, анамнез, психологическое тестирование и лабораторные исследования, чтобы определить диагноз и выбрать оптимальный план лечения.</w:t>
      </w:r>
    </w:p>
    <w:p w:rsidR="001134BC" w:rsidRPr="00F57C78" w:rsidRDefault="001134BC" w:rsidP="003D1973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2. Лекарственная терапия:</w:t>
      </w:r>
      <w:r w:rsidRPr="00F57C78">
        <w:rPr>
          <w:rStyle w:val="apple-converted-space"/>
          <w:rFonts w:eastAsiaTheme="majorEastAsia"/>
          <w:sz w:val="28"/>
          <w:szCs w:val="28"/>
        </w:rPr>
        <w:t> </w:t>
      </w:r>
      <w:r w:rsidRPr="00F57C78">
        <w:rPr>
          <w:sz w:val="28"/>
          <w:szCs w:val="28"/>
        </w:rPr>
        <w:t xml:space="preserve">в зависимости от диагноза, врач может назначить препараты для улучшения психического состояния пациента или для снятия </w:t>
      </w:r>
      <w:r w:rsidRPr="00F57C78">
        <w:rPr>
          <w:sz w:val="28"/>
          <w:szCs w:val="28"/>
        </w:rPr>
        <w:lastRenderedPageBreak/>
        <w:t>симптомов наркотической зависимости. Лекарственная терапия может включать антидепрессанты, антипсихотики, стабилизаторы настроения и препараты для снятия симптомов отмены наркотиков.</w:t>
      </w:r>
    </w:p>
    <w:p w:rsidR="001134BC" w:rsidRPr="00F57C78" w:rsidRDefault="001134BC" w:rsidP="003D1973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3. Психотерапия:</w:t>
      </w:r>
      <w:r w:rsidRPr="00F57C78">
        <w:rPr>
          <w:rStyle w:val="apple-converted-space"/>
          <w:rFonts w:eastAsiaTheme="majorEastAsia"/>
          <w:sz w:val="28"/>
          <w:szCs w:val="28"/>
        </w:rPr>
        <w:t> </w:t>
      </w:r>
      <w:r w:rsidRPr="00F57C78">
        <w:rPr>
          <w:sz w:val="28"/>
          <w:szCs w:val="28"/>
        </w:rPr>
        <w:t>различные методы психотерапии, такие как когнитивно-поведенческая терапия, психоанализ, семейная терапия и групповая терапия, могут быть использованы для лечения пациентов с психическими расстройствами и наркотической зависимостью. Психотерапия помогает пациентам разобраться в причинах своих проблем, развить адаптивные стратегии и улучшить качество жизни.</w:t>
      </w:r>
    </w:p>
    <w:p w:rsidR="001134BC" w:rsidRPr="00F57C78" w:rsidRDefault="001134BC" w:rsidP="003D1973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4. Реабилитация:</w:t>
      </w:r>
      <w:r w:rsidRPr="00F57C78">
        <w:rPr>
          <w:rStyle w:val="apple-converted-space"/>
          <w:rFonts w:eastAsiaTheme="majorEastAsia"/>
          <w:sz w:val="28"/>
          <w:szCs w:val="28"/>
        </w:rPr>
        <w:t> </w:t>
      </w:r>
      <w:r w:rsidRPr="00F57C78">
        <w:rPr>
          <w:sz w:val="28"/>
          <w:szCs w:val="28"/>
        </w:rPr>
        <w:t>реабилитационные программы предоставляют поддержку и помощь пациентам в восстановлении после лечения. Это может включать обучение навыкам самоуправления, социальной адаптации, профессиональной реабилитации и поддержку в обществе.</w:t>
      </w:r>
    </w:p>
    <w:p w:rsidR="001134BC" w:rsidRPr="00F57C78" w:rsidRDefault="001134BC" w:rsidP="003D1973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 xml:space="preserve">Риски, связанные с оказанием медицинской помощи </w:t>
      </w:r>
      <w:proofErr w:type="gramStart"/>
      <w:r w:rsidRPr="00F57C78">
        <w:rPr>
          <w:rStyle w:val="ae"/>
          <w:rFonts w:eastAsiaTheme="majorEastAsia"/>
          <w:sz w:val="28"/>
          <w:szCs w:val="28"/>
        </w:rPr>
        <w:t>по профилю</w:t>
      </w:r>
      <w:proofErr w:type="gramEnd"/>
      <w:r w:rsidRPr="00F57C78">
        <w:rPr>
          <w:rStyle w:val="ae"/>
          <w:rFonts w:eastAsiaTheme="majorEastAsia"/>
          <w:sz w:val="28"/>
          <w:szCs w:val="28"/>
        </w:rPr>
        <w:t xml:space="preserve"> психиатрия-наркология</w:t>
      </w:r>
      <w:r w:rsidRPr="00F57C78">
        <w:rPr>
          <w:sz w:val="28"/>
          <w:szCs w:val="28"/>
        </w:rPr>
        <w:t>,</w:t>
      </w:r>
    </w:p>
    <w:p w:rsidR="001134BC" w:rsidRPr="00F57C78" w:rsidRDefault="001134BC" w:rsidP="003D1973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57C78">
        <w:rPr>
          <w:sz w:val="28"/>
          <w:szCs w:val="28"/>
        </w:rPr>
        <w:t>могут включать возможные побочные эффекты от лекарственной терапии, реакции на психотерапевтические методы (например, эмоциональное развитие или возможность возникновения новых проблем), а также риск рецидива психических расстройств или наркотической зависимости.</w:t>
      </w:r>
    </w:p>
    <w:p w:rsidR="001134BC" w:rsidRPr="001134BC" w:rsidRDefault="001134BC" w:rsidP="00454BCB">
      <w:pPr>
        <w:pStyle w:val="ac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Ожидаемые результаты оказания медицинской помощи</w:t>
      </w:r>
      <w:r w:rsidRPr="00F57C78">
        <w:rPr>
          <w:rStyle w:val="apple-converted-space"/>
          <w:rFonts w:eastAsiaTheme="majorEastAsia"/>
          <w:sz w:val="28"/>
          <w:szCs w:val="28"/>
        </w:rPr>
        <w:t> </w:t>
      </w:r>
      <w:r w:rsidRPr="00F57C78">
        <w:rPr>
          <w:sz w:val="28"/>
          <w:szCs w:val="28"/>
        </w:rPr>
        <w:t>в этой области варьируют в зависимости от конкретного случая и степени тяжести заболевания. Однако, целью лечения является снижение симптомов психических расстройств, улучшение качества жизни пациента, снижение риска рецидива и достижение стабильности психического состояния. В случае наркотической зависимости, целью лечения является прекращение употребления наркотиков, лечение физической и психологической зависимости и восстановление социальной функции.</w:t>
      </w:r>
    </w:p>
    <w:p w:rsidR="001134BC" w:rsidRPr="001134BC" w:rsidRDefault="001134BC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 помощи и клиническим рекомендациям.</w:t>
      </w:r>
    </w:p>
    <w:p w:rsidR="001134BC" w:rsidRPr="001134BC" w:rsidRDefault="001134BC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может содержаться:</w:t>
      </w:r>
    </w:p>
    <w:p w:rsidR="001134BC" w:rsidRPr="00F57C78" w:rsidRDefault="001134BC" w:rsidP="003D1973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 на сайте Министерства здравоохранения Российской Федерации (</w:t>
      </w:r>
      <w:hyperlink r:id="rId5" w:history="1">
        <w:r w:rsidRPr="001134BC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https://minzdrav.gov.ru/</w:t>
        </w:r>
      </w:hyperlink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  на сайте рубрикатора клинических рекомендаций (</w:t>
      </w:r>
      <w:hyperlink r:id="rId6" w:history="1">
        <w:r w:rsidRPr="001134BC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https://cr.minzdrav.gov.ru/</w:t>
        </w:r>
      </w:hyperlink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:rsidR="003D1973" w:rsidRPr="00F57C78" w:rsidRDefault="003D1973" w:rsidP="003D1973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51B58" w:rsidRPr="00B51B58" w:rsidRDefault="00B51B58" w:rsidP="003D1973">
      <w:pPr>
        <w:spacing w:after="1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1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Возможные осложнения при проведении медицинского вмешательства:</w:t>
      </w:r>
    </w:p>
    <w:p w:rsidR="00B51B58" w:rsidRPr="00B51B58" w:rsidRDefault="00B51B58" w:rsidP="003D1973">
      <w:pPr>
        <w:spacing w:before="240" w:after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1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Окончательный результат медицинского вмешательства во многом зависит от индивидуальных (физиологических) особенностей организма и связанных с этим процессов заживления и не может быть полностью спрогнозирован до начала лечения и/или во время его.</w:t>
      </w:r>
    </w:p>
    <w:p w:rsidR="00B51B58" w:rsidRPr="00B51B58" w:rsidRDefault="00B51B58" w:rsidP="003D1973">
      <w:pPr>
        <w:numPr>
          <w:ilvl w:val="0"/>
          <w:numId w:val="1"/>
        </w:numPr>
        <w:ind w:left="11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1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 дальнейшее прогрессирование заболевания, что может потребовать других операций.</w:t>
      </w:r>
    </w:p>
    <w:p w:rsidR="00B51B58" w:rsidRPr="00B51B58" w:rsidRDefault="00B51B58" w:rsidP="003D1973">
      <w:pPr>
        <w:numPr>
          <w:ilvl w:val="0"/>
          <w:numId w:val="1"/>
        </w:numPr>
        <w:ind w:left="115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1B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Возможны также индивидуальные реакции и осложнения.</w:t>
      </w:r>
    </w:p>
    <w:p w:rsidR="00B51B58" w:rsidRPr="00F57C78" w:rsidRDefault="00B51B58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B51B58" w:rsidRPr="00F57C78" w:rsidRDefault="00B51B58" w:rsidP="003D1973">
      <w:pPr>
        <w:spacing w:after="300"/>
        <w:jc w:val="both"/>
        <w:rPr>
          <w:rFonts w:ascii="Times New Roman" w:hAnsi="Times New Roman" w:cs="Times New Roman"/>
          <w:sz w:val="28"/>
          <w:szCs w:val="28"/>
        </w:rPr>
      </w:pPr>
      <w:r w:rsidRPr="00F57C78">
        <w:rPr>
          <w:rStyle w:val="ae"/>
          <w:rFonts w:ascii="Times New Roman" w:hAnsi="Times New Roman" w:cs="Times New Roman"/>
          <w:sz w:val="28"/>
          <w:szCs w:val="28"/>
        </w:rPr>
        <w:t>Медицинский риск</w:t>
      </w:r>
      <w:r w:rsidRPr="00F57C7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57C78">
        <w:rPr>
          <w:rFonts w:ascii="Times New Roman" w:hAnsi="Times New Roman" w:cs="Times New Roman"/>
          <w:sz w:val="28"/>
          <w:szCs w:val="28"/>
        </w:rPr>
        <w:t xml:space="preserve">как вероятность наступления неблагоприятного исхода в процессе оказания врачом и подконтрольным ему медицинским персоналом медицинской помощи, возникает при выполнении всех необходимых в интересах пациента действий с целью диагностики, лечения и профилактики заболеваний, внимательном и разумном их выполнении в соответствии с современными данными медицинской науки. Оказываемые акты медицинской помощи несут неустранимый риск нежелательных последствий или </w:t>
      </w:r>
      <w:r w:rsidR="003D1973" w:rsidRPr="00F57C78">
        <w:rPr>
          <w:rFonts w:ascii="Times New Roman" w:hAnsi="Times New Roman" w:cs="Times New Roman"/>
          <w:sz w:val="28"/>
          <w:szCs w:val="28"/>
        </w:rPr>
        <w:t>не выздоровления</w:t>
      </w:r>
      <w:r w:rsidRPr="00F57C78">
        <w:rPr>
          <w:rFonts w:ascii="Times New Roman" w:hAnsi="Times New Roman" w:cs="Times New Roman"/>
          <w:sz w:val="28"/>
          <w:szCs w:val="28"/>
        </w:rPr>
        <w:t>. Медицинский риск является составной частью медицинских манипуляций. Избежать реализации медицинского риска невозможно из-за индивидуального реагирования каждого больного на медицинские манипуляции.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center"/>
        <w:rPr>
          <w:rStyle w:val="ae"/>
          <w:rFonts w:eastAsiaTheme="majorEastAsia"/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Примеры некоторых наиболее распространенных рисков, влекущих за собой причинение вреда пациентам при медицинских вмешательствах: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 xml:space="preserve">Риски, связанные с применением </w:t>
      </w:r>
      <w:proofErr w:type="gramStart"/>
      <w:r w:rsidRPr="00F57C78">
        <w:rPr>
          <w:rStyle w:val="ae"/>
          <w:rFonts w:eastAsiaTheme="majorEastAsia"/>
          <w:sz w:val="28"/>
          <w:szCs w:val="28"/>
        </w:rPr>
        <w:t>лекарственных препаратов</w:t>
      </w:r>
      <w:proofErr w:type="gramEnd"/>
      <w:r w:rsidRPr="00F57C78">
        <w:rPr>
          <w:rStyle w:val="apple-converted-space"/>
          <w:rFonts w:eastAsiaTheme="majorEastAsia"/>
          <w:sz w:val="28"/>
          <w:szCs w:val="28"/>
        </w:rPr>
        <w:t> </w:t>
      </w:r>
      <w:r w:rsidRPr="00F57C78">
        <w:rPr>
          <w:sz w:val="28"/>
          <w:szCs w:val="28"/>
        </w:rPr>
        <w:t>являются ведущей причиной нанесения ущерба и предотвратимого вреда здоровью в системах здравоохранения.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Риски, связанные с уходом</w:t>
      </w:r>
      <w:r w:rsidRPr="00F57C78">
        <w:rPr>
          <w:sz w:val="28"/>
          <w:szCs w:val="28"/>
        </w:rPr>
        <w:t> – падения, травмы, пролежни.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Внутрибольничные инфекции</w:t>
      </w:r>
      <w:r w:rsidRPr="00F57C78">
        <w:rPr>
          <w:sz w:val="28"/>
          <w:szCs w:val="28"/>
        </w:rPr>
        <w:t>, которыми в стационаре может заразиться пациент.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Риски при выполнении инъекций</w:t>
      </w:r>
      <w:r w:rsidRPr="00F57C78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F57C78">
        <w:rPr>
          <w:sz w:val="28"/>
          <w:szCs w:val="28"/>
        </w:rPr>
        <w:t>- при оказании медицинской помощи может возникнуть передача инфекций, в том числе ВИЧ и гепатита B и C.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Риски, связанные с диагностикой</w:t>
      </w:r>
      <w:r w:rsidRPr="00F57C78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F57C78">
        <w:rPr>
          <w:sz w:val="28"/>
          <w:szCs w:val="28"/>
        </w:rPr>
        <w:t>- постановка иного диагноза.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t>Сепсис</w:t>
      </w:r>
      <w:r w:rsidRPr="00F57C78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F57C78">
        <w:rPr>
          <w:sz w:val="28"/>
          <w:szCs w:val="28"/>
        </w:rPr>
        <w:t>- вызывающие сепсис инфекции нередко обладают устойчивостью к антибиотикам, они могут вызывать стремительное ухудшение клинического состояния пациента, вплоть до летального исхода;</w:t>
      </w:r>
    </w:p>
    <w:p w:rsidR="003D1973" w:rsidRPr="00F57C78" w:rsidRDefault="003D1973" w:rsidP="003D197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F57C78">
        <w:rPr>
          <w:rStyle w:val="ae"/>
          <w:rFonts w:eastAsiaTheme="majorEastAsia"/>
          <w:sz w:val="28"/>
          <w:szCs w:val="28"/>
        </w:rPr>
        <w:lastRenderedPageBreak/>
        <w:t>Венозная тромбоэмболия</w:t>
      </w:r>
      <w:r w:rsidRPr="00F57C78"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 w:rsidRPr="00F57C78">
        <w:rPr>
          <w:sz w:val="28"/>
          <w:szCs w:val="28"/>
        </w:rPr>
        <w:t>(образование тромбов) является одной из наиболее распространенных и предотвратимых причин нанесения вреда пациентам, на долю которой приходится треть всех обусловленных госпитализацией осложнений.</w:t>
      </w:r>
    </w:p>
    <w:p w:rsidR="003D1973" w:rsidRPr="00F57C78" w:rsidRDefault="003D1973" w:rsidP="003D1973">
      <w:pPr>
        <w:spacing w:after="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DE382F" w:rsidRPr="00F57C78" w:rsidRDefault="001134BC" w:rsidP="00454BCB">
      <w:pPr>
        <w:spacing w:after="30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34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sectPr w:rsidR="00DE382F" w:rsidRPr="00F57C78" w:rsidSect="001134BC">
      <w:pgSz w:w="11906" w:h="16838"/>
      <w:pgMar w:top="35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83F0E"/>
    <w:multiLevelType w:val="multilevel"/>
    <w:tmpl w:val="9D8A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00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BC"/>
    <w:rsid w:val="001134BC"/>
    <w:rsid w:val="003D1973"/>
    <w:rsid w:val="00454BCB"/>
    <w:rsid w:val="00831E61"/>
    <w:rsid w:val="00B51B58"/>
    <w:rsid w:val="00C139FF"/>
    <w:rsid w:val="00DA70DF"/>
    <w:rsid w:val="00DE382F"/>
    <w:rsid w:val="00F36208"/>
    <w:rsid w:val="00F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C982"/>
  <w15:chartTrackingRefBased/>
  <w15:docId w15:val="{491CA7B1-A8AC-904C-B233-6E4E0E95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3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13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13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13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4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4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4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4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4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4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4B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134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1134BC"/>
    <w:rPr>
      <w:color w:val="0000FF"/>
      <w:u w:val="single"/>
    </w:rPr>
  </w:style>
  <w:style w:type="character" w:styleId="ae">
    <w:name w:val="Strong"/>
    <w:basedOn w:val="a0"/>
    <w:uiPriority w:val="22"/>
    <w:qFormat/>
    <w:rsid w:val="001134BC"/>
    <w:rPr>
      <w:b/>
      <w:bCs/>
    </w:rPr>
  </w:style>
  <w:style w:type="character" w:customStyle="1" w:styleId="apple-converted-space">
    <w:name w:val="apple-converted-space"/>
    <w:basedOn w:val="a0"/>
    <w:rsid w:val="0011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" TargetMode="External"/><Relationship Id="rId5" Type="http://schemas.openxmlformats.org/officeDocument/2006/relationships/hyperlink" Target="https://minzdra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Buravtsov</dc:creator>
  <cp:keywords/>
  <dc:description/>
  <cp:lastModifiedBy>Andrey Buravtsov</cp:lastModifiedBy>
  <cp:revision>2</cp:revision>
  <dcterms:created xsi:type="dcterms:W3CDTF">2025-05-05T07:32:00Z</dcterms:created>
  <dcterms:modified xsi:type="dcterms:W3CDTF">2025-05-05T08:08:00Z</dcterms:modified>
</cp:coreProperties>
</file>